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b/>
          <w:bCs/>
          <w:sz w:val="30"/>
          <w:szCs w:val="30"/>
        </w:rPr>
      </w:pPr>
      <w:r>
        <w:rPr>
          <w:rFonts w:hint="eastAsia" w:ascii="微软雅黑" w:hAnsi="微软雅黑" w:eastAsia="微软雅黑" w:cs="微软雅黑"/>
          <w:b/>
          <w:bCs/>
          <w:color w:val="000000"/>
          <w:kern w:val="0"/>
          <w:sz w:val="30"/>
          <w:szCs w:val="30"/>
          <w:lang w:val="en-US" w:eastAsia="zh-CN" w:bidi="ar"/>
        </w:rPr>
        <w:t xml:space="preserve">云南省 </w:t>
      </w:r>
      <w:r>
        <w:rPr>
          <w:rFonts w:hint="eastAsia" w:ascii="微软雅黑" w:hAnsi="微软雅黑" w:eastAsia="微软雅黑" w:cs="微软雅黑"/>
          <w:b/>
          <w:bCs/>
          <w:color w:val="000000"/>
          <w:kern w:val="0"/>
          <w:sz w:val="30"/>
          <w:szCs w:val="30"/>
          <w:lang w:val="en-US" w:eastAsia="zh-CN" w:bidi="ar"/>
        </w:rPr>
        <w:t xml:space="preserve">2024 </w:t>
      </w:r>
      <w:r>
        <w:rPr>
          <w:rFonts w:hint="eastAsia" w:ascii="微软雅黑" w:hAnsi="微软雅黑" w:eastAsia="微软雅黑" w:cs="微软雅黑"/>
          <w:b/>
          <w:bCs/>
          <w:color w:val="000000"/>
          <w:kern w:val="0"/>
          <w:sz w:val="30"/>
          <w:szCs w:val="30"/>
          <w:lang w:val="en-US" w:eastAsia="zh-CN" w:bidi="ar"/>
        </w:rPr>
        <w:t>年高等职业院校免试招生办法</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为推进高职分类考试招生制度改革，做好 </w:t>
      </w:r>
      <w:r>
        <w:rPr>
          <w:rFonts w:hint="eastAsia" w:ascii="微软雅黑" w:hAnsi="微软雅黑" w:eastAsia="微软雅黑" w:cs="微软雅黑"/>
          <w:color w:val="000000"/>
          <w:kern w:val="0"/>
          <w:sz w:val="21"/>
          <w:szCs w:val="21"/>
          <w:lang w:val="en-US" w:eastAsia="zh-CN" w:bidi="ar"/>
        </w:rPr>
        <w:t xml:space="preserve">2024 </w:t>
      </w:r>
      <w:r>
        <w:rPr>
          <w:rFonts w:hint="eastAsia" w:ascii="微软雅黑" w:hAnsi="微软雅黑" w:eastAsia="微软雅黑" w:cs="微软雅黑"/>
          <w:color w:val="000000"/>
          <w:kern w:val="0"/>
          <w:sz w:val="21"/>
          <w:szCs w:val="21"/>
          <w:lang w:val="en-US" w:eastAsia="zh-CN" w:bidi="ar"/>
        </w:rPr>
        <w:t xml:space="preserve">年云南省高等职业院校免试招收技能拔尖中职毕业生招生和退役军人免试招生工作，制定本办法。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一、免试条件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（一）中等职业学校毕业生申请免试入学的，须通过云南省 当年高职院校单独招生考试报名及资格审核，并具备下列条件之 一：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1. </w:t>
      </w:r>
      <w:r>
        <w:rPr>
          <w:rFonts w:hint="eastAsia" w:ascii="微软雅黑" w:hAnsi="微软雅黑" w:eastAsia="微软雅黑" w:cs="微软雅黑"/>
          <w:color w:val="000000"/>
          <w:kern w:val="0"/>
          <w:sz w:val="21"/>
          <w:szCs w:val="21"/>
          <w:lang w:val="en-US" w:eastAsia="zh-CN" w:bidi="ar"/>
        </w:rPr>
        <w:t xml:space="preserve">获世界技能大赛、中国技能大赛，以及教育部主办或联办 的全国职业院校技能大赛三等奖及以上奖项的云南省中等职业 学校毕业生；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2. </w:t>
      </w:r>
      <w:r>
        <w:rPr>
          <w:rFonts w:hint="eastAsia" w:ascii="微软雅黑" w:hAnsi="微软雅黑" w:eastAsia="微软雅黑" w:cs="微软雅黑"/>
          <w:color w:val="000000"/>
          <w:kern w:val="0"/>
          <w:sz w:val="21"/>
          <w:szCs w:val="21"/>
          <w:lang w:val="en-US" w:eastAsia="zh-CN" w:bidi="ar"/>
        </w:rPr>
        <w:t xml:space="preserve">获云南省职业院校技能大赛一等奖的云南省中等职业学校毕业生；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3. </w:t>
      </w:r>
      <w:r>
        <w:rPr>
          <w:rFonts w:hint="eastAsia" w:ascii="微软雅黑" w:hAnsi="微软雅黑" w:eastAsia="微软雅黑" w:cs="微软雅黑"/>
          <w:color w:val="000000"/>
          <w:kern w:val="0"/>
          <w:sz w:val="21"/>
          <w:szCs w:val="21"/>
          <w:lang w:val="en-US" w:eastAsia="zh-CN" w:bidi="ar"/>
        </w:rPr>
        <w:t xml:space="preserve">具有高级工或技师资格的在职在岗云南省中等职业学校毕业生；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4. </w:t>
      </w:r>
      <w:r>
        <w:rPr>
          <w:rFonts w:hint="eastAsia" w:ascii="微软雅黑" w:hAnsi="微软雅黑" w:eastAsia="微软雅黑" w:cs="微软雅黑"/>
          <w:color w:val="000000"/>
          <w:kern w:val="0"/>
          <w:sz w:val="21"/>
          <w:szCs w:val="21"/>
          <w:lang w:val="en-US" w:eastAsia="zh-CN" w:bidi="ar"/>
        </w:rPr>
        <w:t xml:space="preserve">获县级及以上劳动模范荣誉称号的在职在岗云南省中等职业学校毕业生。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上述技能拔尖优秀获奖学生享受免试政策，所获奖项自获奖之日起三年内有效。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（二）通过退役安置地县级退役军人事务部门资格审核的退役军人，可免文化素质考试。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（三）五年制高等职业院校在校生不再申请免试入学。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二、免试招生院校及专业 </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具有2024年高职单招资格的省内高职院校，均可开展中职学校技能拔尖人才免试招生和退役军人招生工作。申请免试考生 可填报</w:t>
      </w:r>
      <w:r>
        <w:rPr>
          <w:rFonts w:hint="eastAsia" w:ascii="微软雅黑" w:hAnsi="微软雅黑" w:eastAsia="微软雅黑" w:cs="微软雅黑"/>
          <w:color w:val="000000"/>
          <w:kern w:val="0"/>
          <w:sz w:val="21"/>
          <w:szCs w:val="21"/>
          <w:lang w:val="en-US" w:eastAsia="zh-CN" w:bidi="ar"/>
        </w:rPr>
        <w:t xml:space="preserve">1 </w:t>
      </w:r>
      <w:r>
        <w:rPr>
          <w:rFonts w:hint="eastAsia" w:ascii="微软雅黑" w:hAnsi="微软雅黑" w:eastAsia="微软雅黑" w:cs="微软雅黑"/>
          <w:color w:val="000000"/>
          <w:kern w:val="0"/>
          <w:sz w:val="21"/>
          <w:szCs w:val="21"/>
          <w:lang w:val="en-US" w:eastAsia="zh-CN" w:bidi="ar"/>
        </w:rPr>
        <w:t>所志愿院校和</w:t>
      </w:r>
      <w:r>
        <w:rPr>
          <w:rFonts w:hint="eastAsia" w:ascii="微软雅黑" w:hAnsi="微软雅黑" w:eastAsia="微软雅黑" w:cs="微软雅黑"/>
          <w:color w:val="000000"/>
          <w:kern w:val="0"/>
          <w:sz w:val="21"/>
          <w:szCs w:val="21"/>
          <w:lang w:val="en-US" w:eastAsia="zh-CN" w:bidi="ar"/>
        </w:rPr>
        <w:t xml:space="preserve">1个专业志愿，并选择是否服从专业调剂。 免试计划由各学校分专业自行安排，考生依据报考专业类别、所学专业、获奖奖项、工作经历、职业倾向等综合考虑确定免试申请专业。各中职毕业学校和高职单招院校要配合做好学生免试申请、咨询服务工作。 </w:t>
      </w:r>
      <w:bookmarkStart w:id="0" w:name="_GoBack"/>
      <w:bookmarkEnd w:id="0"/>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为提高志愿填报效率，避免因免试申请院校和专业过于集中 导致落选，鼓励符合免试资格的考生同时填报免试批志愿和高职单招其他批次志愿并参加统一组织的文化考试和专业技能测试。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三、免试申请办法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（一）申请时间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申请免试的学生，须按要求填报高职免试批志愿，并于2024年3月8日前完成填表申请和纸质材料递交，逾期不再办理免试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申请手续。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（二）</w:t>
      </w:r>
      <w:r>
        <w:rPr>
          <w:rFonts w:hint="eastAsia" w:ascii="微软雅黑" w:hAnsi="微软雅黑" w:eastAsia="微软雅黑" w:cs="微软雅黑"/>
          <w:color w:val="000000"/>
          <w:kern w:val="0"/>
          <w:sz w:val="21"/>
          <w:szCs w:val="21"/>
          <w:lang w:val="en-US" w:eastAsia="zh-CN" w:bidi="ar"/>
        </w:rPr>
        <w:t xml:space="preserve">中等职业学校技能拔尖人才申请免试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中等职业学校技能拔尖优秀获奖学生申请免试，须填报高职免试批志愿，并于2024年3月 </w:t>
      </w:r>
      <w:r>
        <w:rPr>
          <w:rFonts w:hint="eastAsia" w:ascii="微软雅黑" w:hAnsi="微软雅黑" w:eastAsia="微软雅黑" w:cs="微软雅黑"/>
          <w:color w:val="000000"/>
          <w:kern w:val="0"/>
          <w:sz w:val="21"/>
          <w:szCs w:val="21"/>
          <w:lang w:val="en-US" w:eastAsia="zh-CN" w:bidi="ar"/>
        </w:rPr>
        <w:t>6日前向所在（毕业）学校提交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以下申请材料：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1</w:t>
      </w:r>
      <w:r>
        <w:rPr>
          <w:rFonts w:hint="eastAsia" w:ascii="微软雅黑" w:hAnsi="微软雅黑" w:eastAsia="微软雅黑" w:cs="微软雅黑"/>
          <w:color w:val="000000"/>
          <w:kern w:val="0"/>
          <w:sz w:val="21"/>
          <w:szCs w:val="21"/>
          <w:lang w:val="en-US" w:eastAsia="zh-CN" w:bidi="ar"/>
        </w:rPr>
        <w:t xml:space="preserve">．填写《云南省高等职业院校技能拔尖人才免试招生申请表》，一式 </w:t>
      </w:r>
      <w:r>
        <w:rPr>
          <w:rFonts w:hint="eastAsia" w:ascii="微软雅黑" w:hAnsi="微软雅黑" w:eastAsia="微软雅黑" w:cs="微软雅黑"/>
          <w:color w:val="000000"/>
          <w:kern w:val="0"/>
          <w:sz w:val="21"/>
          <w:szCs w:val="21"/>
          <w:lang w:val="en-US" w:eastAsia="zh-CN" w:bidi="ar"/>
        </w:rPr>
        <w:t xml:space="preserve">2 </w:t>
      </w:r>
      <w:r>
        <w:rPr>
          <w:rFonts w:hint="eastAsia" w:ascii="微软雅黑" w:hAnsi="微软雅黑" w:eastAsia="微软雅黑" w:cs="微软雅黑"/>
          <w:color w:val="000000"/>
          <w:kern w:val="0"/>
          <w:sz w:val="21"/>
          <w:szCs w:val="21"/>
          <w:lang w:val="en-US" w:eastAsia="zh-CN" w:bidi="ar"/>
        </w:rPr>
        <w:t xml:space="preserve">份。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2</w:t>
      </w:r>
      <w:r>
        <w:rPr>
          <w:rFonts w:hint="eastAsia" w:ascii="微软雅黑" w:hAnsi="微软雅黑" w:eastAsia="微软雅黑" w:cs="微软雅黑"/>
          <w:color w:val="000000"/>
          <w:kern w:val="0"/>
          <w:sz w:val="21"/>
          <w:szCs w:val="21"/>
          <w:lang w:val="en-US" w:eastAsia="zh-CN" w:bidi="ar"/>
        </w:rPr>
        <w:t xml:space="preserve">．应届毕业生提供技能大赛获奖证书原件及复印件，往届毕业生提供毕业证书和技能大赛获奖证书原件及复印件，原件由毕业学校核验后返还给学生。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3</w:t>
      </w:r>
      <w:r>
        <w:rPr>
          <w:rFonts w:hint="eastAsia" w:ascii="微软雅黑" w:hAnsi="微软雅黑" w:eastAsia="微软雅黑" w:cs="微软雅黑"/>
          <w:color w:val="000000"/>
          <w:kern w:val="0"/>
          <w:sz w:val="21"/>
          <w:szCs w:val="21"/>
          <w:lang w:val="en-US" w:eastAsia="zh-CN" w:bidi="ar"/>
        </w:rPr>
        <w:t xml:space="preserve">．在职在岗的中职毕业生提供毕业证书、资格证书（或劳动模范证书）原件（核验后返回）及复印件，本人所在单位出具的在职在岗证明；获高级工或技师资格证书（或劳动模范证书）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的考生还需提供证书发放部门出具的相关证明材料。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（三）退役军人申请免试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1</w:t>
      </w:r>
      <w:r>
        <w:rPr>
          <w:rFonts w:hint="eastAsia" w:ascii="微软雅黑" w:hAnsi="微软雅黑" w:eastAsia="微软雅黑" w:cs="微软雅黑"/>
          <w:color w:val="000000"/>
          <w:kern w:val="0"/>
          <w:sz w:val="21"/>
          <w:szCs w:val="21"/>
          <w:lang w:val="en-US" w:eastAsia="zh-CN" w:bidi="ar"/>
        </w:rPr>
        <w:t xml:space="preserve">．退役军人报考高职院校，须按报考要求填报高职免试批志愿，打印填写《云南省2024年退役军人高职单招免试招生申请表》，一式两份，并交本人退役安置地县级退役军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人事务部门进行身份认定，身份认定时需提供本人退役证、身份证原件，身份认定通过后由退役军人事务部门盖章。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2</w:t>
      </w:r>
      <w:r>
        <w:rPr>
          <w:rFonts w:hint="eastAsia" w:ascii="微软雅黑" w:hAnsi="微软雅黑" w:eastAsia="微软雅黑" w:cs="微软雅黑"/>
          <w:color w:val="000000"/>
          <w:kern w:val="0"/>
          <w:sz w:val="21"/>
          <w:szCs w:val="21"/>
          <w:lang w:val="en-US" w:eastAsia="zh-CN" w:bidi="ar"/>
        </w:rPr>
        <w:t xml:space="preserve">．考生须于 </w:t>
      </w:r>
      <w:r>
        <w:rPr>
          <w:rFonts w:hint="eastAsia" w:ascii="微软雅黑" w:hAnsi="微软雅黑" w:eastAsia="微软雅黑" w:cs="微软雅黑"/>
          <w:color w:val="000000"/>
          <w:kern w:val="0"/>
          <w:sz w:val="21"/>
          <w:szCs w:val="21"/>
          <w:lang w:val="en-US" w:eastAsia="zh-CN" w:bidi="ar"/>
        </w:rPr>
        <w:t xml:space="preserve">2024 </w:t>
      </w:r>
      <w:r>
        <w:rPr>
          <w:rFonts w:hint="eastAsia" w:ascii="微软雅黑" w:hAnsi="微软雅黑" w:eastAsia="微软雅黑" w:cs="微软雅黑"/>
          <w:color w:val="000000"/>
          <w:kern w:val="0"/>
          <w:sz w:val="21"/>
          <w:szCs w:val="21"/>
          <w:lang w:val="en-US" w:eastAsia="zh-CN" w:bidi="ar"/>
        </w:rPr>
        <w:t xml:space="preserve">年 </w:t>
      </w:r>
      <w:r>
        <w:rPr>
          <w:rFonts w:hint="eastAsia" w:ascii="微软雅黑" w:hAnsi="微软雅黑" w:eastAsia="微软雅黑" w:cs="微软雅黑"/>
          <w:color w:val="000000"/>
          <w:kern w:val="0"/>
          <w:sz w:val="21"/>
          <w:szCs w:val="21"/>
          <w:lang w:val="en-US" w:eastAsia="zh-CN" w:bidi="ar"/>
        </w:rPr>
        <w:t xml:space="preserve">3 </w:t>
      </w:r>
      <w:r>
        <w:rPr>
          <w:rFonts w:hint="eastAsia" w:ascii="微软雅黑" w:hAnsi="微软雅黑" w:eastAsia="微软雅黑" w:cs="微软雅黑"/>
          <w:color w:val="000000"/>
          <w:kern w:val="0"/>
          <w:sz w:val="21"/>
          <w:szCs w:val="21"/>
          <w:lang w:val="en-US" w:eastAsia="zh-CN" w:bidi="ar"/>
        </w:rPr>
        <w:t xml:space="preserve">月 </w:t>
      </w:r>
      <w:r>
        <w:rPr>
          <w:rFonts w:hint="eastAsia" w:ascii="微软雅黑" w:hAnsi="微软雅黑" w:eastAsia="微软雅黑" w:cs="微软雅黑"/>
          <w:color w:val="000000"/>
          <w:kern w:val="0"/>
          <w:sz w:val="21"/>
          <w:szCs w:val="21"/>
          <w:lang w:val="en-US" w:eastAsia="zh-CN" w:bidi="ar"/>
        </w:rPr>
        <w:t xml:space="preserve">6 </w:t>
      </w:r>
      <w:r>
        <w:rPr>
          <w:rFonts w:hint="eastAsia" w:ascii="微软雅黑" w:hAnsi="微软雅黑" w:eastAsia="微软雅黑" w:cs="微软雅黑"/>
          <w:color w:val="000000"/>
          <w:kern w:val="0"/>
          <w:sz w:val="21"/>
          <w:szCs w:val="21"/>
          <w:lang w:val="en-US" w:eastAsia="zh-CN" w:bidi="ar"/>
        </w:rPr>
        <w:t>日前将一式两份经退役军人事务部门盖章的申请表报送至本人普通高考或三校生考试报名确认点，报名确认点审核无误后在表上签字、盖章，一份交还考生，另一份由报名确认点于</w:t>
      </w:r>
      <w:r>
        <w:rPr>
          <w:rFonts w:hint="eastAsia" w:ascii="微软雅黑" w:hAnsi="微软雅黑" w:eastAsia="微软雅黑" w:cs="微软雅黑"/>
          <w:color w:val="000000"/>
          <w:kern w:val="0"/>
          <w:sz w:val="21"/>
          <w:szCs w:val="21"/>
          <w:lang w:val="en-US" w:eastAsia="zh-CN" w:bidi="ar"/>
        </w:rPr>
        <w:t xml:space="preserve">3 </w:t>
      </w:r>
      <w:r>
        <w:rPr>
          <w:rFonts w:hint="eastAsia" w:ascii="微软雅黑" w:hAnsi="微软雅黑" w:eastAsia="微软雅黑" w:cs="微软雅黑"/>
          <w:color w:val="000000"/>
          <w:kern w:val="0"/>
          <w:sz w:val="21"/>
          <w:szCs w:val="21"/>
          <w:lang w:val="en-US" w:eastAsia="zh-CN" w:bidi="ar"/>
        </w:rPr>
        <w:t>月</w:t>
      </w:r>
      <w:r>
        <w:rPr>
          <w:rFonts w:hint="eastAsia" w:ascii="微软雅黑" w:hAnsi="微软雅黑" w:eastAsia="微软雅黑" w:cs="微软雅黑"/>
          <w:color w:val="000000"/>
          <w:kern w:val="0"/>
          <w:sz w:val="21"/>
          <w:szCs w:val="21"/>
          <w:lang w:val="en-US" w:eastAsia="zh-CN" w:bidi="ar"/>
        </w:rPr>
        <w:t>6</w:t>
      </w:r>
      <w:r>
        <w:rPr>
          <w:rFonts w:hint="eastAsia" w:ascii="微软雅黑" w:hAnsi="微软雅黑" w:eastAsia="微软雅黑" w:cs="微软雅黑"/>
          <w:color w:val="000000"/>
          <w:kern w:val="0"/>
          <w:sz w:val="21"/>
          <w:szCs w:val="21"/>
          <w:lang w:val="en-US" w:eastAsia="zh-CN" w:bidi="ar"/>
        </w:rPr>
        <w:t xml:space="preserve">日前汇总报送当地县级招生考试机构。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四、资格审核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（一）</w:t>
      </w:r>
      <w:r>
        <w:rPr>
          <w:rFonts w:hint="eastAsia" w:ascii="微软雅黑" w:hAnsi="微软雅黑" w:eastAsia="微软雅黑" w:cs="微软雅黑"/>
          <w:color w:val="000000"/>
          <w:kern w:val="0"/>
          <w:sz w:val="21"/>
          <w:szCs w:val="21"/>
          <w:lang w:val="en-US" w:eastAsia="zh-CN" w:bidi="ar"/>
        </w:rPr>
        <w:t xml:space="preserve">中等职业学校技能拔尖优秀获奖学生申请免试，经所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在（毕业）学校审核并签字盖章后报送至申请免试的单招院校。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（二）各高职单招院校完成资格复审后，将技能拔尖考生申请材料和《云南省 </w:t>
      </w:r>
      <w:r>
        <w:rPr>
          <w:rFonts w:hint="eastAsia" w:ascii="微软雅黑" w:hAnsi="微软雅黑" w:eastAsia="微软雅黑" w:cs="微软雅黑"/>
          <w:color w:val="000000"/>
          <w:kern w:val="0"/>
          <w:sz w:val="21"/>
          <w:szCs w:val="21"/>
          <w:lang w:val="en-US" w:eastAsia="zh-CN" w:bidi="ar"/>
        </w:rPr>
        <w:t xml:space="preserve">2024 </w:t>
      </w:r>
      <w:r>
        <w:rPr>
          <w:rFonts w:hint="eastAsia" w:ascii="微软雅黑" w:hAnsi="微软雅黑" w:eastAsia="微软雅黑" w:cs="微软雅黑"/>
          <w:color w:val="000000"/>
          <w:kern w:val="0"/>
          <w:sz w:val="21"/>
          <w:szCs w:val="21"/>
          <w:lang w:val="en-US" w:eastAsia="zh-CN" w:bidi="ar"/>
        </w:rPr>
        <w:t xml:space="preserve">年高职院校免试招收中职学校技能拔尖毕业生资格审查汇总表》一并报送至省教育厅职成教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处。职成教处对申请材料进行复核后在省教育厅网站公示符合技能拔尖人才免试条件人员名单。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三）各单招院校要安排专人负责免试申请材料接收、登记工作，并将其联系方式在本校官方网站公示。各中职学校、报名确认点发出考生免试申请材料后，要主动联系单招院校有关工作负责人，告知考生免试材料寄送情况。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五、录取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各单招院校根据省教育厅公示的技能拔尖人才免试名单，组织符合条件的免试人员进行测试，拟定免试通过人员名单在本校官方网站进行公示。公示无异议后，按相关录取流程办理录取手续。资格审核通过的退役军人由各学校组织参加职业技能测试，按成绩拟定合格人员名单后在本校官方网站进行公示。公示无异 议后，按相关录取流程办理录取手续。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 xml:space="preserve">各专业申请免试考生人数超过各专业免试计划的，各单招院校可参考测试情况，按照有关录取规则将填报志愿时选择服从专业调剂的考生调整至其他尚有空余计划的专业。 各高职单招院校在开展免试工作时要明确时间节点要求，严格资格审查程序和招录程序，确保录取过程公平公正。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省教育厅职业教育与成人教育处：</w:t>
      </w:r>
      <w:r>
        <w:rPr>
          <w:rFonts w:hint="eastAsia" w:ascii="微软雅黑" w:hAnsi="微软雅黑" w:eastAsia="微软雅黑" w:cs="微软雅黑"/>
          <w:color w:val="000000"/>
          <w:kern w:val="0"/>
          <w:sz w:val="21"/>
          <w:szCs w:val="21"/>
          <w:lang w:val="en-US" w:eastAsia="zh-CN" w:bidi="ar"/>
        </w:rPr>
        <w:t>0871-65102713</w:t>
      </w:r>
      <w:r>
        <w:rPr>
          <w:rFonts w:hint="eastAsia" w:ascii="微软雅黑" w:hAnsi="微软雅黑" w:eastAsia="微软雅黑" w:cs="微软雅黑"/>
          <w:color w:val="000000"/>
          <w:kern w:val="0"/>
          <w:sz w:val="21"/>
          <w:szCs w:val="21"/>
          <w:lang w:val="en-US" w:eastAsia="zh-CN" w:bidi="ar"/>
        </w:rPr>
        <w:t xml:space="preserve">（免试问题咨询）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省退役军人事务厅：</w:t>
      </w:r>
      <w:r>
        <w:rPr>
          <w:rFonts w:hint="eastAsia" w:ascii="微软雅黑" w:hAnsi="微软雅黑" w:eastAsia="微软雅黑" w:cs="微软雅黑"/>
          <w:color w:val="000000"/>
          <w:kern w:val="0"/>
          <w:sz w:val="21"/>
          <w:szCs w:val="21"/>
          <w:lang w:val="en-US" w:eastAsia="zh-CN" w:bidi="ar"/>
        </w:rPr>
        <w:t>0871-63649156</w:t>
      </w:r>
      <w:r>
        <w:rPr>
          <w:rFonts w:hint="eastAsia" w:ascii="微软雅黑" w:hAnsi="微软雅黑" w:eastAsia="微软雅黑" w:cs="微软雅黑"/>
          <w:color w:val="000000"/>
          <w:kern w:val="0"/>
          <w:sz w:val="21"/>
          <w:szCs w:val="21"/>
          <w:lang w:val="en-US" w:eastAsia="zh-CN" w:bidi="ar"/>
        </w:rPr>
        <w:t xml:space="preserve">（退役军人免试政策咨询）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省招生考试院：</w:t>
      </w:r>
      <w:r>
        <w:rPr>
          <w:rFonts w:hint="eastAsia" w:ascii="微软雅黑" w:hAnsi="微软雅黑" w:eastAsia="微软雅黑" w:cs="微软雅黑"/>
          <w:color w:val="000000"/>
          <w:kern w:val="0"/>
          <w:sz w:val="21"/>
          <w:szCs w:val="21"/>
          <w:lang w:val="en-US" w:eastAsia="zh-CN" w:bidi="ar"/>
        </w:rPr>
        <w:t>0871-65154794</w:t>
      </w:r>
      <w:r>
        <w:rPr>
          <w:rFonts w:hint="eastAsia" w:ascii="微软雅黑" w:hAnsi="微软雅黑" w:eastAsia="微软雅黑" w:cs="微软雅黑"/>
          <w:color w:val="000000"/>
          <w:kern w:val="0"/>
          <w:sz w:val="21"/>
          <w:szCs w:val="21"/>
          <w:lang w:val="en-US" w:eastAsia="zh-CN" w:bidi="ar"/>
        </w:rPr>
        <w:t xml:space="preserve">（政策咨询）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0871-65125720</w:t>
      </w:r>
      <w:r>
        <w:rPr>
          <w:rFonts w:hint="eastAsia" w:ascii="微软雅黑" w:hAnsi="微软雅黑" w:eastAsia="微软雅黑" w:cs="微软雅黑"/>
          <w:color w:val="000000"/>
          <w:kern w:val="0"/>
          <w:sz w:val="21"/>
          <w:szCs w:val="21"/>
          <w:lang w:val="en-US" w:eastAsia="zh-CN" w:bidi="ar"/>
        </w:rPr>
        <w:t>（网上报考）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FSK--GBK1-0">
    <w:altName w:val="ksdb"/>
    <w:panose1 w:val="00000000000000000000"/>
    <w:charset w:val="00"/>
    <w:family w:val="auto"/>
    <w:pitch w:val="default"/>
    <w:sig w:usb0="00000000" w:usb1="00000000" w:usb2="00000000" w:usb3="00000000" w:csb0="00000000" w:csb1="00000000"/>
  </w:font>
  <w:font w:name="FZXBSK--GBK1-0">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FZHTK--GBK1-0">
    <w:altName w:val="ksdb"/>
    <w:panose1 w:val="00000000000000000000"/>
    <w:charset w:val="00"/>
    <w:family w:val="auto"/>
    <w:pitch w:val="default"/>
    <w:sig w:usb0="00000000" w:usb1="00000000" w:usb2="00000000" w:usb3="00000000" w:csb0="00000000" w:csb1="00000000"/>
  </w:font>
  <w:font w:name="FZKTK--GBK1-0">
    <w:altName w:val="ksdb"/>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TJiOWQwNDcxMGM4OGMzY2MzZjRmYmYxZjM3MTEifQ=="/>
  </w:docVars>
  <w:rsids>
    <w:rsidRoot w:val="3B284E6D"/>
    <w:rsid w:val="3B28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2024-03-15T07:14:00Z</dcterms:created>
  <dc:creator>绕指间》</dc:creator>
  <cp:lastModifiedBy>绕指间》</cp:lastModifiedBy>
  <dcterms:modified xsi:type="dcterms:W3CDTF">2024-03-15T07:20:25Z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DE047D5FD647404ABAB2C7C054F6D2F0_11</vt:lpwstr>
  </property>
</Properties>
</file>